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2B236" w14:textId="77777777" w:rsidR="00E66AA9" w:rsidRDefault="0080170D" w:rsidP="0080170D">
      <w:pPr>
        <w:pStyle w:val="Titre1"/>
        <w:jc w:val="center"/>
      </w:pPr>
      <w:r>
        <w:t>Adsorption and diffusion of gold and copper atoms on stoichiometric and reduced rutile TiO</w:t>
      </w:r>
      <w:r w:rsidRPr="00142754">
        <w:rPr>
          <w:vertAlign w:val="subscript"/>
        </w:rPr>
        <w:t>2</w:t>
      </w:r>
      <w:r>
        <w:t xml:space="preserve"> (110) surfaces from DFT calculations</w:t>
      </w:r>
    </w:p>
    <w:p w14:paraId="1BEB7060" w14:textId="77777777" w:rsidR="0080170D" w:rsidRPr="0080170D" w:rsidRDefault="0080170D" w:rsidP="0080170D">
      <w:pPr>
        <w:jc w:val="center"/>
        <w:rPr>
          <w:i/>
          <w:sz w:val="22"/>
          <w:szCs w:val="22"/>
          <w:vertAlign w:val="superscript"/>
        </w:rPr>
      </w:pPr>
      <w:r w:rsidRPr="0080170D">
        <w:rPr>
          <w:i/>
          <w:sz w:val="22"/>
          <w:szCs w:val="22"/>
        </w:rPr>
        <w:t>M. Iachella</w:t>
      </w:r>
      <w:r w:rsidRPr="0080170D">
        <w:rPr>
          <w:i/>
          <w:sz w:val="22"/>
          <w:szCs w:val="22"/>
          <w:vertAlign w:val="superscript"/>
        </w:rPr>
        <w:t>1</w:t>
      </w:r>
      <w:r w:rsidRPr="0080170D">
        <w:rPr>
          <w:i/>
          <w:sz w:val="22"/>
          <w:szCs w:val="22"/>
        </w:rPr>
        <w:t>, A. Wilson</w:t>
      </w:r>
      <w:r w:rsidRPr="0080170D">
        <w:rPr>
          <w:i/>
          <w:sz w:val="22"/>
          <w:szCs w:val="22"/>
          <w:vertAlign w:val="superscript"/>
        </w:rPr>
        <w:t>2</w:t>
      </w:r>
      <w:r w:rsidRPr="0080170D">
        <w:rPr>
          <w:i/>
          <w:sz w:val="22"/>
          <w:szCs w:val="22"/>
        </w:rPr>
        <w:t>, A. Bailly</w:t>
      </w:r>
      <w:r w:rsidRPr="0080170D">
        <w:rPr>
          <w:i/>
          <w:sz w:val="22"/>
          <w:szCs w:val="22"/>
          <w:vertAlign w:val="superscript"/>
        </w:rPr>
        <w:t>3</w:t>
      </w:r>
      <w:r w:rsidRPr="0080170D">
        <w:rPr>
          <w:i/>
          <w:sz w:val="22"/>
          <w:szCs w:val="22"/>
        </w:rPr>
        <w:t>, M</w:t>
      </w:r>
      <w:proofErr w:type="gramStart"/>
      <w:r w:rsidRPr="0080170D">
        <w:rPr>
          <w:i/>
          <w:sz w:val="22"/>
          <w:szCs w:val="22"/>
        </w:rPr>
        <w:t>.-</w:t>
      </w:r>
      <w:proofErr w:type="gramEnd"/>
      <w:r w:rsidRPr="0080170D">
        <w:rPr>
          <w:i/>
          <w:sz w:val="22"/>
          <w:szCs w:val="22"/>
        </w:rPr>
        <w:t>C. Saint-Lager</w:t>
      </w:r>
      <w:r w:rsidRPr="0080170D">
        <w:rPr>
          <w:i/>
          <w:sz w:val="22"/>
          <w:szCs w:val="22"/>
          <w:vertAlign w:val="superscript"/>
        </w:rPr>
        <w:t>3</w:t>
      </w:r>
      <w:r w:rsidRPr="0080170D">
        <w:rPr>
          <w:i/>
          <w:sz w:val="22"/>
          <w:szCs w:val="22"/>
        </w:rPr>
        <w:t>, G. Prévot</w:t>
      </w:r>
      <w:r w:rsidRPr="0080170D">
        <w:rPr>
          <w:i/>
          <w:sz w:val="22"/>
          <w:szCs w:val="22"/>
          <w:vertAlign w:val="superscript"/>
        </w:rPr>
        <w:t>2</w:t>
      </w:r>
      <w:r w:rsidRPr="0080170D">
        <w:rPr>
          <w:i/>
          <w:sz w:val="22"/>
          <w:szCs w:val="22"/>
        </w:rPr>
        <w:t>, D. Loffreda</w:t>
      </w:r>
      <w:r w:rsidRPr="0080170D">
        <w:rPr>
          <w:i/>
          <w:sz w:val="22"/>
          <w:szCs w:val="22"/>
          <w:vertAlign w:val="superscript"/>
        </w:rPr>
        <w:t>1</w:t>
      </w:r>
    </w:p>
    <w:p w14:paraId="3242D38A" w14:textId="77777777" w:rsidR="0080170D" w:rsidRPr="0080170D" w:rsidRDefault="0080170D" w:rsidP="0080170D">
      <w:pPr>
        <w:jc w:val="both"/>
        <w:rPr>
          <w:sz w:val="20"/>
          <w:szCs w:val="20"/>
        </w:rPr>
      </w:pPr>
      <w:r w:rsidRPr="0080170D">
        <w:rPr>
          <w:sz w:val="20"/>
          <w:szCs w:val="20"/>
        </w:rPr>
        <w:t xml:space="preserve">(1) </w:t>
      </w:r>
      <w:proofErr w:type="spellStart"/>
      <w:r w:rsidRPr="0080170D">
        <w:rPr>
          <w:sz w:val="20"/>
          <w:szCs w:val="20"/>
        </w:rPr>
        <w:t>Laboratoire</w:t>
      </w:r>
      <w:proofErr w:type="spellEnd"/>
      <w:r w:rsidRPr="0080170D">
        <w:rPr>
          <w:sz w:val="20"/>
          <w:szCs w:val="20"/>
        </w:rPr>
        <w:t xml:space="preserve"> de </w:t>
      </w:r>
      <w:proofErr w:type="spellStart"/>
      <w:r w:rsidRPr="0080170D">
        <w:rPr>
          <w:sz w:val="20"/>
          <w:szCs w:val="20"/>
        </w:rPr>
        <w:t>chimie</w:t>
      </w:r>
      <w:proofErr w:type="spellEnd"/>
      <w:r w:rsidRPr="0080170D">
        <w:rPr>
          <w:sz w:val="20"/>
          <w:szCs w:val="20"/>
        </w:rPr>
        <w:t xml:space="preserve">, UMR CNRS 5182, ENS Lyon, 46 </w:t>
      </w:r>
      <w:proofErr w:type="spellStart"/>
      <w:r w:rsidRPr="0080170D">
        <w:rPr>
          <w:sz w:val="20"/>
          <w:szCs w:val="20"/>
        </w:rPr>
        <w:t>Allée</w:t>
      </w:r>
      <w:proofErr w:type="spellEnd"/>
      <w:r w:rsidRPr="0080170D">
        <w:rPr>
          <w:sz w:val="20"/>
          <w:szCs w:val="20"/>
        </w:rPr>
        <w:t xml:space="preserve"> </w:t>
      </w:r>
      <w:proofErr w:type="spellStart"/>
      <w:r w:rsidRPr="0080170D">
        <w:rPr>
          <w:sz w:val="20"/>
          <w:szCs w:val="20"/>
        </w:rPr>
        <w:t>d'Italie</w:t>
      </w:r>
      <w:proofErr w:type="spellEnd"/>
      <w:r w:rsidRPr="0080170D">
        <w:rPr>
          <w:sz w:val="20"/>
          <w:szCs w:val="20"/>
        </w:rPr>
        <w:t xml:space="preserve"> 69364 Lyon </w:t>
      </w:r>
      <w:proofErr w:type="spellStart"/>
      <w:r w:rsidRPr="0080170D">
        <w:rPr>
          <w:sz w:val="20"/>
          <w:szCs w:val="20"/>
        </w:rPr>
        <w:t>Cedex</w:t>
      </w:r>
      <w:proofErr w:type="spellEnd"/>
      <w:r w:rsidRPr="0080170D">
        <w:rPr>
          <w:sz w:val="20"/>
          <w:szCs w:val="20"/>
        </w:rPr>
        <w:t xml:space="preserve"> 07, France</w:t>
      </w:r>
    </w:p>
    <w:p w14:paraId="48BA259B" w14:textId="77777777" w:rsidR="0080170D" w:rsidRPr="0080170D" w:rsidRDefault="0080170D" w:rsidP="0080170D">
      <w:pPr>
        <w:jc w:val="both"/>
        <w:rPr>
          <w:sz w:val="20"/>
          <w:szCs w:val="20"/>
        </w:rPr>
      </w:pPr>
      <w:r w:rsidRPr="0080170D">
        <w:rPr>
          <w:sz w:val="20"/>
          <w:szCs w:val="20"/>
        </w:rPr>
        <w:t xml:space="preserve">(2) </w:t>
      </w:r>
      <w:proofErr w:type="spellStart"/>
      <w:r w:rsidRPr="0080170D">
        <w:rPr>
          <w:sz w:val="20"/>
          <w:szCs w:val="20"/>
        </w:rPr>
        <w:t>Institut</w:t>
      </w:r>
      <w:proofErr w:type="spellEnd"/>
      <w:r w:rsidRPr="0080170D">
        <w:rPr>
          <w:sz w:val="20"/>
          <w:szCs w:val="20"/>
        </w:rPr>
        <w:t xml:space="preserve"> des </w:t>
      </w:r>
      <w:proofErr w:type="spellStart"/>
      <w:r w:rsidRPr="0080170D">
        <w:rPr>
          <w:sz w:val="20"/>
          <w:szCs w:val="20"/>
        </w:rPr>
        <w:t>NanoSciences</w:t>
      </w:r>
      <w:proofErr w:type="spellEnd"/>
      <w:r w:rsidRPr="0080170D">
        <w:rPr>
          <w:sz w:val="20"/>
          <w:szCs w:val="20"/>
        </w:rPr>
        <w:t xml:space="preserve"> </w:t>
      </w:r>
      <w:proofErr w:type="spellStart"/>
      <w:r w:rsidRPr="0080170D">
        <w:rPr>
          <w:sz w:val="20"/>
          <w:szCs w:val="20"/>
        </w:rPr>
        <w:t xml:space="preserve">de Paris, UMR CNRS </w:t>
      </w:r>
      <w:proofErr w:type="spellEnd"/>
      <w:r w:rsidRPr="0080170D">
        <w:rPr>
          <w:sz w:val="20"/>
          <w:szCs w:val="20"/>
        </w:rPr>
        <w:t>7588</w:t>
      </w:r>
      <w:bookmarkStart w:id="0" w:name="_GoBack"/>
      <w:bookmarkEnd w:id="0"/>
      <w:r w:rsidRPr="0080170D">
        <w:rPr>
          <w:sz w:val="20"/>
          <w:szCs w:val="20"/>
        </w:rPr>
        <w:t xml:space="preserve">, </w:t>
      </w:r>
      <w:proofErr w:type="spellStart"/>
      <w:r w:rsidRPr="0080170D">
        <w:rPr>
          <w:sz w:val="20"/>
          <w:szCs w:val="20"/>
        </w:rPr>
        <w:t>Universit</w:t>
      </w:r>
      <w:r w:rsidRPr="0080170D">
        <w:rPr>
          <w:rFonts w:hint="eastAsia"/>
          <w:sz w:val="20"/>
          <w:szCs w:val="20"/>
        </w:rPr>
        <w:t>é</w:t>
      </w:r>
      <w:proofErr w:type="spellEnd"/>
      <w:r w:rsidRPr="0080170D">
        <w:rPr>
          <w:sz w:val="20"/>
          <w:szCs w:val="20"/>
        </w:rPr>
        <w:t xml:space="preserve"> Pierre </w:t>
      </w:r>
      <w:proofErr w:type="gramStart"/>
      <w:r w:rsidRPr="0080170D">
        <w:rPr>
          <w:sz w:val="20"/>
          <w:szCs w:val="20"/>
        </w:rPr>
        <w:t>et</w:t>
      </w:r>
      <w:proofErr w:type="gramEnd"/>
      <w:r w:rsidRPr="0080170D">
        <w:rPr>
          <w:sz w:val="20"/>
          <w:szCs w:val="20"/>
        </w:rPr>
        <w:t xml:space="preserve"> Marie Curie-Paris 6, 4, Place </w:t>
      </w:r>
      <w:proofErr w:type="spellStart"/>
      <w:r w:rsidRPr="0080170D">
        <w:rPr>
          <w:sz w:val="20"/>
          <w:szCs w:val="20"/>
        </w:rPr>
        <w:t>Jussieu</w:t>
      </w:r>
      <w:proofErr w:type="spellEnd"/>
      <w:r w:rsidRPr="0080170D">
        <w:rPr>
          <w:sz w:val="20"/>
          <w:szCs w:val="20"/>
        </w:rPr>
        <w:t>, 75005 Paris, France</w:t>
      </w:r>
    </w:p>
    <w:p w14:paraId="2841884C" w14:textId="49FAC436" w:rsidR="0080170D" w:rsidRPr="006C1371" w:rsidRDefault="0080170D" w:rsidP="0080170D">
      <w:pPr>
        <w:jc w:val="both"/>
        <w:rPr>
          <w:sz w:val="20"/>
          <w:szCs w:val="20"/>
        </w:rPr>
      </w:pPr>
      <w:r w:rsidRPr="0080170D">
        <w:rPr>
          <w:sz w:val="20"/>
          <w:szCs w:val="20"/>
        </w:rPr>
        <w:t xml:space="preserve">(3) </w:t>
      </w:r>
      <w:proofErr w:type="spellStart"/>
      <w:r w:rsidR="00752153" w:rsidRPr="0080170D">
        <w:rPr>
          <w:sz w:val="20"/>
          <w:szCs w:val="20"/>
        </w:rPr>
        <w:t>Institut</w:t>
      </w:r>
      <w:proofErr w:type="spellEnd"/>
      <w:r w:rsidR="00752153" w:rsidRPr="0080170D">
        <w:rPr>
          <w:sz w:val="20"/>
          <w:szCs w:val="20"/>
        </w:rPr>
        <w:t xml:space="preserve"> </w:t>
      </w:r>
      <w:proofErr w:type="spellStart"/>
      <w:r w:rsidR="00752153" w:rsidRPr="0080170D">
        <w:rPr>
          <w:sz w:val="20"/>
          <w:szCs w:val="20"/>
        </w:rPr>
        <w:t>Néel</w:t>
      </w:r>
      <w:proofErr w:type="spellEnd"/>
      <w:r w:rsidR="00752153" w:rsidRPr="0080170D">
        <w:rPr>
          <w:sz w:val="20"/>
          <w:szCs w:val="20"/>
        </w:rPr>
        <w:t xml:space="preserve">, CNRS </w:t>
      </w:r>
      <w:proofErr w:type="gramStart"/>
      <w:r w:rsidR="00752153" w:rsidRPr="0080170D">
        <w:rPr>
          <w:sz w:val="20"/>
          <w:szCs w:val="20"/>
        </w:rPr>
        <w:t>et</w:t>
      </w:r>
      <w:proofErr w:type="gramEnd"/>
      <w:r w:rsidR="00752153" w:rsidRPr="0080170D">
        <w:rPr>
          <w:sz w:val="20"/>
          <w:szCs w:val="20"/>
        </w:rPr>
        <w:t xml:space="preserve"> </w:t>
      </w:r>
      <w:proofErr w:type="spellStart"/>
      <w:r w:rsidR="00752153" w:rsidRPr="0080170D">
        <w:rPr>
          <w:sz w:val="20"/>
          <w:szCs w:val="20"/>
        </w:rPr>
        <w:t>Université</w:t>
      </w:r>
      <w:proofErr w:type="spellEnd"/>
      <w:r w:rsidR="00752153" w:rsidRPr="0080170D">
        <w:rPr>
          <w:sz w:val="20"/>
          <w:szCs w:val="20"/>
        </w:rPr>
        <w:t xml:space="preserve"> Joseph Fourier, BP 166, F-38042 Grenoble </w:t>
      </w:r>
      <w:proofErr w:type="spellStart"/>
      <w:r w:rsidR="00752153" w:rsidRPr="0080170D">
        <w:rPr>
          <w:sz w:val="20"/>
          <w:szCs w:val="20"/>
        </w:rPr>
        <w:t>Cedex</w:t>
      </w:r>
      <w:proofErr w:type="spellEnd"/>
      <w:r w:rsidR="00752153" w:rsidRPr="0080170D">
        <w:rPr>
          <w:sz w:val="20"/>
          <w:szCs w:val="20"/>
        </w:rPr>
        <w:t xml:space="preserve"> 9, France</w:t>
      </w:r>
    </w:p>
    <w:p w14:paraId="75168F0B" w14:textId="77777777" w:rsidR="0080170D" w:rsidRDefault="0080170D" w:rsidP="0080170D"/>
    <w:p w14:paraId="7D7A851D" w14:textId="59D836E3" w:rsidR="0080170D" w:rsidRDefault="0080170D" w:rsidP="0080170D">
      <w:pPr>
        <w:ind w:firstLine="708"/>
        <w:jc w:val="both"/>
      </w:pPr>
      <w:r>
        <w:t xml:space="preserve">In heterogeneous catalysis, various model studies aim to understand how complex catalytic systems effectively work </w:t>
      </w:r>
      <w:r w:rsidRPr="000133A1">
        <w:rPr>
          <w:i/>
        </w:rPr>
        <w:t>in operando</w:t>
      </w:r>
      <w:r>
        <w:rPr>
          <w:i/>
        </w:rPr>
        <w:t xml:space="preserve"> </w:t>
      </w:r>
      <w:r>
        <w:t xml:space="preserve">at the atomic scale. However, only a few experimental techniques truly allow the progress in the knowledge of this question. In numerous industrial processes, the catalytic system is composed of metallic particles supported on a large range of amorphous materials, with high partial pressure of reactants in a gaseous or a liquid environment. </w:t>
      </w:r>
      <w:r w:rsidR="004F1A86">
        <w:t xml:space="preserve">Since </w:t>
      </w:r>
      <w:proofErr w:type="spellStart"/>
      <w:r w:rsidR="004F1A86">
        <w:t>Haruta’s</w:t>
      </w:r>
      <w:proofErr w:type="spellEnd"/>
      <w:r w:rsidR="004F1A86">
        <w:t xml:space="preserve"> works at the end of the 80’s, the scientific interest conceded to catalysis by gold keeps on growing throughout the years. Recently</w:t>
      </w:r>
      <w:r>
        <w:t xml:space="preserve">, the nucleation, the growth and the morphology of gold nanoparticles deposited on rutile support have been </w:t>
      </w:r>
      <w:r w:rsidR="00DF05B9">
        <w:t>studi</w:t>
      </w:r>
      <w:r>
        <w:t xml:space="preserve">ed by </w:t>
      </w:r>
      <w:r w:rsidR="00E93CC5">
        <w:t xml:space="preserve">various techniques such as </w:t>
      </w:r>
      <w:r w:rsidRPr="00E93CC5">
        <w:t>STM</w:t>
      </w:r>
      <w:r w:rsidR="00E93CC5">
        <w:t>, UPS</w:t>
      </w:r>
      <w:r w:rsidRPr="00E93CC5">
        <w:t xml:space="preserve"> </w:t>
      </w:r>
      <w:r w:rsidR="00DE4B18">
        <w:t>[1</w:t>
      </w:r>
      <w:r w:rsidR="004144C8">
        <w:t>]</w:t>
      </w:r>
      <w:r w:rsidR="00E93CC5">
        <w:t xml:space="preserve">, HAADF STEM </w:t>
      </w:r>
      <w:r w:rsidR="00DE4B18">
        <w:t>[2</w:t>
      </w:r>
      <w:r w:rsidR="004144C8">
        <w:t xml:space="preserve">] </w:t>
      </w:r>
      <w:r>
        <w:t>and G</w:t>
      </w:r>
      <w:r w:rsidR="00E93CC5">
        <w:t xml:space="preserve">ISAXS </w:t>
      </w:r>
      <w:r w:rsidR="00767235">
        <w:t>[3</w:t>
      </w:r>
      <w:r w:rsidR="004144C8">
        <w:t>]</w:t>
      </w:r>
      <w:r>
        <w:t xml:space="preserve">. In addition, the authors have investigated the carbon monoxide oxidation on this catalyst </w:t>
      </w:r>
      <w:r w:rsidRPr="00D81968">
        <w:rPr>
          <w:i/>
        </w:rPr>
        <w:t>in operando</w:t>
      </w:r>
      <w:r>
        <w:t>. Interestingly, they have been able to probe the evolution of the particle morphology during the reaction. In spite of the accuracy of these methods, there are still open questions related to the interpretation of STM images, the mechanisms at the origin of the particle growth, the definition of the active site (the region where the reaction effectively occurs), the role of the oxide support (synergy with the metallic particle, presence of surface and subsurface oxygen vacancies).</w:t>
      </w:r>
    </w:p>
    <w:p w14:paraId="6051ADEF" w14:textId="77777777" w:rsidR="0080170D" w:rsidRDefault="0080170D" w:rsidP="0080170D">
      <w:pPr>
        <w:jc w:val="both"/>
      </w:pPr>
    </w:p>
    <w:p w14:paraId="388A822A" w14:textId="1F1BA0F9" w:rsidR="0080170D" w:rsidRDefault="0080170D" w:rsidP="0080170D">
      <w:pPr>
        <w:ind w:firstLine="708"/>
        <w:jc w:val="both"/>
      </w:pPr>
      <w:r>
        <w:t>In this experimental context, the role of atomic-scale theoretical mode</w:t>
      </w:r>
      <w:r w:rsidR="00DE4B18">
        <w:t>l</w:t>
      </w:r>
      <w:r>
        <w:t xml:space="preserve">ling is essential to tackle those problems by a close comparison between atomistic models and state-of-the-art measurements. In the last decade, a large number of theoretical studies have reported on the adsorption properties of atomic gold and gold clusters at the </w:t>
      </w:r>
      <w:proofErr w:type="spellStart"/>
      <w:r>
        <w:t>subnano</w:t>
      </w:r>
      <w:proofErr w:type="spellEnd"/>
      <w:r>
        <w:t xml:space="preserve"> scale through Density Functional Theory (DFT) calculations. Although many efforts have been conceded to advance in the description of those systems, there are still controversies regarding the adsorption sites and</w:t>
      </w:r>
      <w:r w:rsidR="00DF05B9">
        <w:t xml:space="preserve"> bonding </w:t>
      </w:r>
      <w:r>
        <w:t>strength; due to the presence of oxygen vacancies in the support, and to the semi-empirical DFT+U methodology used to describe the stron</w:t>
      </w:r>
      <w:r w:rsidR="00DF05B9">
        <w:t>g electronic correlation in these</w:t>
      </w:r>
      <w:r>
        <w:t xml:space="preserve"> delicate models. Moreover, modelling the adsorption and reactivity of a metallic particle supported on a reducible oxide at the </w:t>
      </w:r>
      <w:proofErr w:type="spellStart"/>
      <w:r>
        <w:t>nanoscale</w:t>
      </w:r>
      <w:proofErr w:type="spellEnd"/>
      <w:r>
        <w:t xml:space="preserve"> (2-3 nm) </w:t>
      </w:r>
      <w:r w:rsidR="00FF12A7">
        <w:t>appears really challenging up to date</w:t>
      </w:r>
      <w:r>
        <w:t>. Similarly, almost no information is available for the case of Cu/TiO</w:t>
      </w:r>
      <w:r w:rsidRPr="00142754">
        <w:rPr>
          <w:vertAlign w:val="subscript"/>
        </w:rPr>
        <w:t xml:space="preserve">2 </w:t>
      </w:r>
      <w:r>
        <w:t>(110).</w:t>
      </w:r>
    </w:p>
    <w:p w14:paraId="34B06504" w14:textId="77777777" w:rsidR="0080170D" w:rsidRDefault="0080170D" w:rsidP="0080170D">
      <w:pPr>
        <w:jc w:val="both"/>
      </w:pPr>
    </w:p>
    <w:p w14:paraId="72BFB8FD" w14:textId="04FF7220" w:rsidR="004144C8" w:rsidRDefault="0080170D" w:rsidP="004144C8">
      <w:pPr>
        <w:ind w:firstLine="708"/>
        <w:jc w:val="both"/>
      </w:pPr>
      <w:r>
        <w:t>In our study, we propose DFT</w:t>
      </w:r>
      <w:r w:rsidR="00DF05B9">
        <w:t>+U</w:t>
      </w:r>
      <w:r>
        <w:t xml:space="preserve"> calculations for the adsorption and the diffusion of single gold and copper atoms on a rutile TiO</w:t>
      </w:r>
      <w:r w:rsidRPr="00142754">
        <w:rPr>
          <w:vertAlign w:val="subscript"/>
        </w:rPr>
        <w:t>2</w:t>
      </w:r>
      <w:r>
        <w:t xml:space="preserve"> (110) surface (stoichiometric and reduced supports). The most stable adsorption structures and diffusion activation barriers have been obtained by exploring the potential energy surface through </w:t>
      </w:r>
      <w:proofErr w:type="spellStart"/>
      <w:r>
        <w:t>bidimensional</w:t>
      </w:r>
      <w:proofErr w:type="spellEnd"/>
      <w:r>
        <w:t xml:space="preserve"> maps.  This theoretical study opens perspectives for the understanding of the nucleation </w:t>
      </w:r>
      <w:r w:rsidR="00E93CC5">
        <w:t xml:space="preserve">and the growth of gold and copper </w:t>
      </w:r>
      <w:r>
        <w:t>nanoparticles on this sup</w:t>
      </w:r>
      <w:r w:rsidR="00E93CC5">
        <w:t>port, in particular for understand</w:t>
      </w:r>
      <w:r>
        <w:t>ing the</w:t>
      </w:r>
      <w:r w:rsidR="00FF12A7">
        <w:t xml:space="preserve"> reactivity and the</w:t>
      </w:r>
      <w:r>
        <w:t xml:space="preserve"> stability of </w:t>
      </w:r>
      <w:r w:rsidR="00E93CC5">
        <w:t>those particles</w:t>
      </w:r>
      <w:r>
        <w:t>.</w:t>
      </w:r>
    </w:p>
    <w:p w14:paraId="56C9E19B" w14:textId="77777777" w:rsidR="004144C8" w:rsidRPr="004144C8" w:rsidRDefault="004144C8" w:rsidP="004144C8">
      <w:pPr>
        <w:ind w:firstLine="708"/>
        <w:jc w:val="both"/>
        <w:rPr>
          <w:sz w:val="16"/>
          <w:szCs w:val="16"/>
        </w:rPr>
      </w:pPr>
    </w:p>
    <w:p w14:paraId="4028BFB7" w14:textId="1F4CD2D7" w:rsidR="004144C8" w:rsidRDefault="004144C8" w:rsidP="004144C8">
      <w:pPr>
        <w:jc w:val="both"/>
        <w:rPr>
          <w:sz w:val="16"/>
          <w:szCs w:val="16"/>
        </w:rPr>
      </w:pPr>
      <w:r w:rsidRPr="004144C8">
        <w:rPr>
          <w:sz w:val="16"/>
          <w:szCs w:val="16"/>
        </w:rPr>
        <w:t>[1]</w:t>
      </w:r>
      <w:r w:rsidR="00DE4B18">
        <w:rPr>
          <w:sz w:val="16"/>
          <w:szCs w:val="16"/>
        </w:rPr>
        <w:t xml:space="preserve"> </w:t>
      </w:r>
      <w:proofErr w:type="spellStart"/>
      <w:r>
        <w:rPr>
          <w:sz w:val="16"/>
          <w:szCs w:val="16"/>
        </w:rPr>
        <w:t>W</w:t>
      </w:r>
      <w:r w:rsidR="00DE4B18">
        <w:rPr>
          <w:sz w:val="16"/>
          <w:szCs w:val="16"/>
        </w:rPr>
        <w:t>ahlström</w:t>
      </w:r>
      <w:proofErr w:type="spellEnd"/>
      <w:r w:rsidR="00DE4B18">
        <w:rPr>
          <w:sz w:val="16"/>
          <w:szCs w:val="16"/>
        </w:rPr>
        <w:t xml:space="preserve">, Phys. Rev. </w:t>
      </w:r>
      <w:proofErr w:type="spellStart"/>
      <w:r w:rsidR="00DE4B18">
        <w:rPr>
          <w:sz w:val="16"/>
          <w:szCs w:val="16"/>
        </w:rPr>
        <w:t>Lett</w:t>
      </w:r>
      <w:proofErr w:type="spellEnd"/>
      <w:proofErr w:type="gramStart"/>
      <w:r w:rsidR="00DE4B18">
        <w:rPr>
          <w:sz w:val="16"/>
          <w:szCs w:val="16"/>
        </w:rPr>
        <w:t>.,</w:t>
      </w:r>
      <w:proofErr w:type="gramEnd"/>
      <w:r w:rsidR="00DE4B18">
        <w:rPr>
          <w:sz w:val="16"/>
          <w:szCs w:val="16"/>
        </w:rPr>
        <w:t xml:space="preserve"> 90 (2003) 026101</w:t>
      </w:r>
    </w:p>
    <w:p w14:paraId="6AD565B1" w14:textId="1F32927C" w:rsidR="004144C8" w:rsidRPr="004144C8" w:rsidRDefault="004144C8" w:rsidP="004144C8">
      <w:pPr>
        <w:jc w:val="both"/>
        <w:rPr>
          <w:sz w:val="16"/>
          <w:szCs w:val="16"/>
        </w:rPr>
      </w:pPr>
      <w:r w:rsidRPr="004144C8">
        <w:rPr>
          <w:sz w:val="16"/>
          <w:szCs w:val="16"/>
        </w:rPr>
        <w:t>[</w:t>
      </w:r>
      <w:r w:rsidR="00DE4B18">
        <w:rPr>
          <w:sz w:val="16"/>
          <w:szCs w:val="16"/>
        </w:rPr>
        <w:t>2</w:t>
      </w:r>
      <w:r w:rsidRPr="004144C8">
        <w:rPr>
          <w:sz w:val="16"/>
          <w:szCs w:val="16"/>
        </w:rPr>
        <w:t xml:space="preserve">] </w:t>
      </w:r>
      <w:r w:rsidR="00DE4B18">
        <w:rPr>
          <w:sz w:val="16"/>
          <w:szCs w:val="16"/>
        </w:rPr>
        <w:t xml:space="preserve">Shibata, Phys. Rev. </w:t>
      </w:r>
      <w:proofErr w:type="spellStart"/>
      <w:r w:rsidR="00DE4B18">
        <w:rPr>
          <w:sz w:val="16"/>
          <w:szCs w:val="16"/>
        </w:rPr>
        <w:t>Lett</w:t>
      </w:r>
      <w:proofErr w:type="spellEnd"/>
      <w:proofErr w:type="gramStart"/>
      <w:r w:rsidR="00DE4B18">
        <w:rPr>
          <w:sz w:val="16"/>
          <w:szCs w:val="16"/>
        </w:rPr>
        <w:t>.,</w:t>
      </w:r>
      <w:proofErr w:type="gramEnd"/>
      <w:r w:rsidR="00DE4B18">
        <w:rPr>
          <w:sz w:val="16"/>
          <w:szCs w:val="16"/>
        </w:rPr>
        <w:t xml:space="preserve"> 102 (2009) 136105</w:t>
      </w:r>
    </w:p>
    <w:p w14:paraId="342A1118" w14:textId="1D078F14" w:rsidR="004144C8" w:rsidRPr="00DE4B18" w:rsidRDefault="004144C8" w:rsidP="004144C8">
      <w:pPr>
        <w:jc w:val="both"/>
        <w:rPr>
          <w:sz w:val="16"/>
          <w:szCs w:val="16"/>
        </w:rPr>
      </w:pPr>
      <w:r w:rsidRPr="004144C8">
        <w:rPr>
          <w:sz w:val="16"/>
          <w:szCs w:val="16"/>
        </w:rPr>
        <w:t>[</w:t>
      </w:r>
      <w:r w:rsidR="00DE4B18">
        <w:rPr>
          <w:sz w:val="16"/>
          <w:szCs w:val="16"/>
        </w:rPr>
        <w:t>3] Saint-Lager</w:t>
      </w:r>
      <w:r w:rsidR="00DE4B18" w:rsidRPr="00DE4B18">
        <w:rPr>
          <w:sz w:val="16"/>
          <w:szCs w:val="16"/>
        </w:rPr>
        <w:t xml:space="preserve">, </w:t>
      </w:r>
      <w:r w:rsidR="00DE4B18" w:rsidRPr="00DE4B18">
        <w:rPr>
          <w:rFonts w:ascii="AdvPSA405" w:hAnsi="AdvPSA405" w:cs="AdvPSA405"/>
          <w:sz w:val="16"/>
          <w:szCs w:val="16"/>
          <w:lang w:val="fr-FR"/>
        </w:rPr>
        <w:t xml:space="preserve">Faraday </w:t>
      </w:r>
      <w:proofErr w:type="spellStart"/>
      <w:r w:rsidR="00DE4B18" w:rsidRPr="00DE4B18">
        <w:rPr>
          <w:rFonts w:ascii="AdvPSA405" w:hAnsi="AdvPSA405" w:cs="AdvPSA405"/>
          <w:sz w:val="16"/>
          <w:szCs w:val="16"/>
          <w:lang w:val="fr-FR"/>
        </w:rPr>
        <w:t>Discuss</w:t>
      </w:r>
      <w:proofErr w:type="spellEnd"/>
      <w:proofErr w:type="gramStart"/>
      <w:r w:rsidR="00DE4B18" w:rsidRPr="00DE4B18">
        <w:rPr>
          <w:rFonts w:ascii="AdvPSA405" w:hAnsi="AdvPSA405" w:cs="AdvPSA405"/>
          <w:sz w:val="16"/>
          <w:szCs w:val="16"/>
          <w:lang w:val="fr-FR"/>
        </w:rPr>
        <w:t>.,</w:t>
      </w:r>
      <w:proofErr w:type="gramEnd"/>
      <w:r w:rsidR="00DE4B18" w:rsidRPr="00DE4B18">
        <w:rPr>
          <w:rFonts w:ascii="AdvPSA405" w:hAnsi="AdvPSA405" w:cs="AdvPSA405"/>
          <w:sz w:val="16"/>
          <w:szCs w:val="16"/>
          <w:lang w:val="fr-FR"/>
        </w:rPr>
        <w:t xml:space="preserve"> 162</w:t>
      </w:r>
      <w:r w:rsidR="00DE4B18">
        <w:rPr>
          <w:rFonts w:ascii="AdvPSA405" w:hAnsi="AdvPSA405" w:cs="AdvPSA405"/>
          <w:sz w:val="16"/>
          <w:szCs w:val="16"/>
          <w:lang w:val="fr-FR"/>
        </w:rPr>
        <w:t xml:space="preserve"> (</w:t>
      </w:r>
      <w:r w:rsidR="00DE4B18" w:rsidRPr="00DE4B18">
        <w:rPr>
          <w:rFonts w:ascii="AdvPSA405" w:hAnsi="AdvPSA405" w:cs="AdvPSA405"/>
          <w:sz w:val="16"/>
          <w:szCs w:val="16"/>
          <w:lang w:val="fr-FR"/>
        </w:rPr>
        <w:t>2013</w:t>
      </w:r>
      <w:r w:rsidR="00DE4B18">
        <w:rPr>
          <w:rFonts w:ascii="AdvPSA405" w:hAnsi="AdvPSA405" w:cs="AdvPSA405"/>
          <w:sz w:val="16"/>
          <w:szCs w:val="16"/>
          <w:lang w:val="fr-FR"/>
        </w:rPr>
        <w:t>)</w:t>
      </w:r>
      <w:r w:rsidR="00DE4B18" w:rsidRPr="00DE4B18">
        <w:rPr>
          <w:rFonts w:ascii="AdvPSA405" w:hAnsi="AdvPSA405" w:cs="AdvPSA405"/>
          <w:sz w:val="16"/>
          <w:szCs w:val="16"/>
          <w:lang w:val="fr-FR"/>
        </w:rPr>
        <w:t xml:space="preserve"> 179–190</w:t>
      </w:r>
    </w:p>
    <w:sectPr w:rsidR="004144C8" w:rsidRPr="00DE4B18" w:rsidSect="004144C8">
      <w:pgSz w:w="11900" w:h="16840"/>
      <w:pgMar w:top="1417" w:right="1417" w:bottom="42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dvPSA405">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0D"/>
    <w:rsid w:val="00142754"/>
    <w:rsid w:val="004144C8"/>
    <w:rsid w:val="004F1A86"/>
    <w:rsid w:val="00752153"/>
    <w:rsid w:val="00767235"/>
    <w:rsid w:val="0080170D"/>
    <w:rsid w:val="008374EB"/>
    <w:rsid w:val="00C342B2"/>
    <w:rsid w:val="00DE4B18"/>
    <w:rsid w:val="00DF05B9"/>
    <w:rsid w:val="00E66AA9"/>
    <w:rsid w:val="00E93CC5"/>
    <w:rsid w:val="00FF12A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12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017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170D"/>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0170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170D"/>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3106</Characters>
  <Application>Microsoft Macintosh Word</Application>
  <DocSecurity>0</DocSecurity>
  <Lines>25</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Iachella</dc:creator>
  <cp:keywords/>
  <dc:description/>
  <cp:lastModifiedBy>Mathilde Iachella</cp:lastModifiedBy>
  <cp:revision>2</cp:revision>
  <dcterms:created xsi:type="dcterms:W3CDTF">2014-04-29T15:32:00Z</dcterms:created>
  <dcterms:modified xsi:type="dcterms:W3CDTF">2014-04-29T15:32:00Z</dcterms:modified>
</cp:coreProperties>
</file>