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7" w:rsidRDefault="006919D7" w:rsidP="006919D7">
      <w:pPr>
        <w:widowControl w:val="0"/>
        <w:suppressAutoHyphens/>
        <w:ind w:firstLine="281"/>
        <w:jc w:val="center"/>
        <w:rPr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  <w:t xml:space="preserve">Modeling of the </w:t>
      </w:r>
      <w:r>
        <w:rPr>
          <w:rFonts w:ascii="Times New Roman" w:eastAsia="SimSun" w:hAnsi="Times New Roman" w:cs="Times New Roman"/>
          <w:b/>
          <w:bCs/>
          <w:sz w:val="28"/>
          <w:szCs w:val="28"/>
          <w:vertAlign w:val="superscript"/>
          <w:lang w:val="en-US"/>
        </w:rPr>
        <w:t>14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  <w:t xml:space="preserve">C behavior in the zirconium and monoclinic zirconia of the used fuel claddings </w:t>
      </w:r>
    </w:p>
    <w:p w:rsidR="006919D7" w:rsidRDefault="006919D7" w:rsidP="006919D7">
      <w:pPr>
        <w:widowControl w:val="0"/>
        <w:suppressAutoHyphens/>
        <w:ind w:firstLine="241"/>
        <w:jc w:val="center"/>
        <w:rPr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Yu </w:t>
      </w:r>
      <w:proofErr w:type="spellStart"/>
      <w:r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>XU</w:t>
      </w:r>
      <w:r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val="en-US"/>
        </w:rPr>
        <w:t>a</w:t>
      </w:r>
      <w:proofErr w:type="gramStart"/>
      <w:r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val="en-US"/>
        </w:rPr>
        <w:t>,b</w:t>
      </w:r>
      <w:proofErr w:type="spellEnd"/>
      <w:proofErr w:type="gramEnd"/>
      <w:r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Jérôme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ROQUES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Christophe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DOMAIN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and Eric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/>
        </w:rPr>
        <w:t>SIMONI</w:t>
      </w:r>
      <w:r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p w:rsidR="006919D7" w:rsidRDefault="006919D7" w:rsidP="006919D7">
      <w:pPr>
        <w:widowControl w:val="0"/>
        <w:suppressAutoHyphens/>
        <w:jc w:val="center"/>
        <w:rPr>
          <w:sz w:val="24"/>
          <w:szCs w:val="24"/>
          <w:lang w:val="en-US"/>
        </w:rPr>
      </w:pPr>
    </w:p>
    <w:p w:rsidR="006919D7" w:rsidRDefault="006919D7" w:rsidP="006919D7">
      <w:pPr>
        <w:widowControl w:val="0"/>
        <w:suppressAutoHyphens/>
        <w:spacing w:after="0" w:line="480" w:lineRule="auto"/>
        <w:ind w:left="851"/>
        <w:rPr>
          <w:sz w:val="20"/>
          <w:szCs w:val="20"/>
          <w:lang w:val="en-US"/>
        </w:rPr>
      </w:pPr>
      <w:proofErr w:type="gram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vertAlign w:val="superscript"/>
          <w:lang w:val="en-US"/>
        </w:rPr>
        <w:t>a</w:t>
      </w:r>
      <w:proofErr w:type="gram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 xml:space="preserve"> IPN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Orsay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 xml:space="preserve"> UMR 8608 -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Université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 xml:space="preserve"> Paris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Sud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 xml:space="preserve"> 11,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Bâtiment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 xml:space="preserve"> 100, F–91406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Orsay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Cedex</w:t>
      </w:r>
      <w:proofErr w:type="spell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lang w:val="en-US"/>
        </w:rPr>
        <w:t>, France.</w:t>
      </w:r>
    </w:p>
    <w:p w:rsidR="006919D7" w:rsidRDefault="006919D7" w:rsidP="006919D7">
      <w:pPr>
        <w:widowControl w:val="0"/>
        <w:suppressAutoHyphens/>
        <w:spacing w:after="0" w:line="240" w:lineRule="auto"/>
        <w:ind w:left="851"/>
        <w:rPr>
          <w:rFonts w:ascii="Times New Roman" w:eastAsia="SimSu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  <w:vertAlign w:val="superscript"/>
        </w:rPr>
        <w:t>b</w:t>
      </w:r>
      <w:proofErr w:type="gram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</w:rPr>
        <w:t xml:space="preserve"> EDF–R&amp;D, Département Matériaux et Mécanique des Composants, Les Renardières, Ecuelles, F–77818 Moret-sur-Loing Cedex, France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</w:p>
    <w:p w:rsidR="006919D7" w:rsidRDefault="006919D7" w:rsidP="006919D7">
      <w:pPr>
        <w:widowControl w:val="0"/>
        <w:suppressAutoHyphens/>
        <w:spacing w:after="0" w:line="240" w:lineRule="auto"/>
        <w:ind w:left="851"/>
        <w:rPr>
          <w:sz w:val="20"/>
          <w:szCs w:val="20"/>
        </w:rPr>
      </w:pPr>
    </w:p>
    <w:p w:rsidR="00535A9D" w:rsidRPr="00535A9D" w:rsidRDefault="00535A9D" w:rsidP="00535A9D">
      <w:pPr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fuel claddings of pressurized water nuclear reactors (PWR) are made of zirconium alloy (mainly composed of 98% of </w:t>
      </w:r>
      <w:proofErr w:type="spellStart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Zr</w:t>
      </w:r>
      <w:proofErr w:type="spellEnd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). In water, their oxidation reaction leads to the formation of an external zirconia layer (ZrO</w:t>
      </w:r>
      <w:r w:rsidRPr="00535A9D">
        <w:rPr>
          <w:rFonts w:ascii="Times New Roman" w:eastAsia="SimSun" w:hAnsi="Times New Roman" w:cs="Times New Roman"/>
          <w:sz w:val="24"/>
          <w:szCs w:val="24"/>
          <w:vertAlign w:val="subscript"/>
          <w:lang w:val="en-US" w:eastAsia="zh-CN"/>
        </w:rPr>
        <w:t>2</w:t>
      </w: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). Both </w:t>
      </w:r>
      <w:proofErr w:type="spellStart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Zr</w:t>
      </w:r>
      <w:proofErr w:type="spellEnd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ZrO</w:t>
      </w:r>
      <w:r w:rsidRPr="00535A9D">
        <w:rPr>
          <w:rFonts w:ascii="Times New Roman" w:eastAsia="SimSun" w:hAnsi="Times New Roman" w:cs="Times New Roman"/>
          <w:sz w:val="24"/>
          <w:szCs w:val="24"/>
          <w:vertAlign w:val="subscript"/>
          <w:lang w:val="en-US" w:eastAsia="zh-CN"/>
        </w:rPr>
        <w:t>2</w:t>
      </w: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contain many activation products including </w:t>
      </w:r>
      <w:r w:rsidRPr="00535A9D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14</w:t>
      </w: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C.</w:t>
      </w:r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 </w:t>
      </w: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objective of this study is to identify and to characterize the possible carbon retention performances of </w:t>
      </w:r>
      <w:proofErr w:type="spellStart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Zr</w:t>
      </w:r>
      <w:proofErr w:type="spellEnd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monoclinic ZrO</w:t>
      </w:r>
      <w:r w:rsidRPr="00535A9D">
        <w:rPr>
          <w:rFonts w:ascii="Times New Roman" w:eastAsia="SimSun" w:hAnsi="Times New Roman" w:cs="Times New Roman"/>
          <w:sz w:val="24"/>
          <w:szCs w:val="24"/>
          <w:vertAlign w:val="subscript"/>
          <w:lang w:val="en-US" w:eastAsia="zh-CN"/>
        </w:rPr>
        <w:t>2</w:t>
      </w:r>
      <w:bookmarkStart w:id="0" w:name="_GoBack"/>
      <w:bookmarkEnd w:id="0"/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535A9D" w:rsidRPr="00535A9D" w:rsidRDefault="00535A9D" w:rsidP="00535A9D">
      <w:pPr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  This work was done by the way of a multi-scale approach. </w:t>
      </w:r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In the first step, Density Functional Theory (DFT), based on static simulations with the VASP code, was performed for C in zirconium </w:t>
      </w:r>
      <w:proofErr w:type="spellStart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bulk.It</w:t>
      </w:r>
      <w:proofErr w:type="spellEnd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 was found that a carbon atom always prefers to be in an interstitial position whether or not there is any vacancy. Two possible interstitial site</w:t>
      </w:r>
      <w:r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s were pointed out.  Secondly, </w:t>
      </w:r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study the carbon diffusion by interstitial mechanism with Kinetic Monte Carlo approach. It was obtained that a</w:t>
      </w:r>
      <w:r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t the actual storage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temperature,</w:t>
      </w:r>
      <w:proofErr w:type="gramEnd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 it was very difficult for C to diffuse in </w:t>
      </w:r>
      <w:proofErr w:type="spellStart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Zr</w:t>
      </w:r>
      <w:proofErr w:type="spellEnd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 bulk so to exit from it.</w:t>
      </w:r>
      <w:r w:rsidRPr="00535A9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535A9D" w:rsidRPr="00535A9D" w:rsidRDefault="00535A9D" w:rsidP="00535A9D">
      <w:pPr>
        <w:widowControl w:val="0"/>
        <w:suppressAutoHyphens/>
        <w:autoSpaceDE/>
        <w:autoSpaceDN/>
        <w:spacing w:before="100" w:beforeAutospacing="1" w:after="0" w:line="240" w:lineRule="auto"/>
        <w:ind w:firstLine="17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The same work was also performed for C in monoclinic zirconia. It was found that when there was an atomic vacancy (O or </w:t>
      </w:r>
      <w:proofErr w:type="spellStart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Zr</w:t>
      </w:r>
      <w:proofErr w:type="spellEnd"/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>), the inserted carbon always preferred to go to the vacancy site than to be in an interstitial one. In the perfect ZrO</w:t>
      </w:r>
      <w:r w:rsidRPr="00535A9D">
        <w:rPr>
          <w:rFonts w:ascii="Times New Roman" w:eastAsia="Arial Unicode MS" w:hAnsi="Times New Roman" w:cs="Times New Roman"/>
          <w:sz w:val="24"/>
          <w:szCs w:val="24"/>
          <w:vertAlign w:val="subscript"/>
          <w:lang w:val="en-GB" w:eastAsia="zh-CN"/>
        </w:rPr>
        <w:t xml:space="preserve">2 </w:t>
      </w:r>
      <w:r w:rsidRPr="00535A9D">
        <w:rPr>
          <w:rFonts w:ascii="Times New Roman" w:eastAsia="Arial Unicode MS" w:hAnsi="Times New Roman" w:cs="Times New Roman"/>
          <w:sz w:val="24"/>
          <w:szCs w:val="24"/>
          <w:lang w:val="en-GB" w:eastAsia="zh-CN"/>
        </w:rPr>
        <w:t xml:space="preserve">bulk eight interstitial sites were identified. The </w:t>
      </w:r>
      <w:r w:rsidRPr="00535A9D">
        <w:rPr>
          <w:rFonts w:ascii="Times New Roman" w:eastAsia="Arial Unicode MS" w:hAnsi="Times New Roman" w:cs="Times New Roman"/>
          <w:sz w:val="24"/>
          <w:szCs w:val="24"/>
          <w:lang w:val="en-US" w:eastAsia="zh-CN"/>
        </w:rPr>
        <w:t>preliminary result of carbon diffusion coefficient in the monoclinic zirconia showed that at the storage temperature, it was also very difficult for C to diffuse.</w:t>
      </w:r>
    </w:p>
    <w:p w:rsidR="00535A9D" w:rsidRPr="00535A9D" w:rsidRDefault="00535A9D" w:rsidP="00535A9D">
      <w:pPr>
        <w:widowControl w:val="0"/>
        <w:suppressAutoHyphens/>
        <w:autoSpaceDE/>
        <w:autoSpaceDN/>
        <w:spacing w:before="100" w:beforeAutospacing="1" w:after="0" w:line="240" w:lineRule="auto"/>
        <w:ind w:firstLine="17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35A9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This work joins within the framework of several follow-up studies realized in collaborations with EDF, AREVA, and with NEEDS program. </w:t>
      </w:r>
    </w:p>
    <w:p w:rsidR="00535A9D" w:rsidRPr="00535A9D" w:rsidRDefault="00535A9D" w:rsidP="00535A9D">
      <w:pPr>
        <w:suppressAutoHyphens/>
        <w:autoSpaceDE/>
        <w:autoSpaceDN/>
        <w:spacing w:before="312" w:after="0" w:line="200" w:lineRule="atLeast"/>
        <w:ind w:left="315"/>
        <w:jc w:val="lef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35A9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</w:p>
    <w:p w:rsidR="006919D7" w:rsidRDefault="006919D7" w:rsidP="006919D7">
      <w:pPr>
        <w:rPr>
          <w:lang w:val="en-US"/>
        </w:rPr>
      </w:pPr>
    </w:p>
    <w:p w:rsidR="006919D7" w:rsidRDefault="006919D7" w:rsidP="006919D7">
      <w:pPr>
        <w:rPr>
          <w:lang w:val="en-US"/>
        </w:rPr>
      </w:pPr>
    </w:p>
    <w:p w:rsidR="00780C32" w:rsidRPr="006919D7" w:rsidRDefault="00780C32">
      <w:pPr>
        <w:rPr>
          <w:lang w:val="en-US"/>
        </w:rPr>
      </w:pPr>
    </w:p>
    <w:sectPr w:rsidR="00780C32" w:rsidRPr="006919D7" w:rsidSect="006919D7">
      <w:pgSz w:w="11906" w:h="16838"/>
      <w:pgMar w:top="1693" w:right="1134" w:bottom="1134" w:left="1134" w:header="1134" w:footer="0" w:gutter="0"/>
      <w:cols w:space="709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D7"/>
    <w:rsid w:val="004F0AF9"/>
    <w:rsid w:val="00527A44"/>
    <w:rsid w:val="00531603"/>
    <w:rsid w:val="00535A9D"/>
    <w:rsid w:val="006600FF"/>
    <w:rsid w:val="006919D7"/>
    <w:rsid w:val="00765FA3"/>
    <w:rsid w:val="00780C32"/>
    <w:rsid w:val="00BF6754"/>
    <w:rsid w:val="00BF7D03"/>
    <w:rsid w:val="00C7113D"/>
    <w:rsid w:val="00E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D7"/>
    <w:pPr>
      <w:autoSpaceDE w:val="0"/>
      <w:autoSpaceDN w:val="0"/>
      <w:spacing w:after="200" w:line="276" w:lineRule="auto"/>
      <w:jc w:val="both"/>
    </w:pPr>
    <w:rPr>
      <w:rFonts w:ascii="Calibri" w:eastAsiaTheme="minorEastAsia" w:hAnsi="Calibri" w:cstheme="minorBid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9D7"/>
    <w:pPr>
      <w:autoSpaceDE w:val="0"/>
      <w:autoSpaceDN w:val="0"/>
      <w:spacing w:after="200" w:line="276" w:lineRule="auto"/>
      <w:jc w:val="both"/>
    </w:pPr>
    <w:rPr>
      <w:rFonts w:ascii="Calibri" w:eastAsiaTheme="minorEastAsia" w:hAnsi="Calibri" w:cstheme="minorBidi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XU</dc:creator>
  <cp:lastModifiedBy>Yu XU</cp:lastModifiedBy>
  <cp:revision>3</cp:revision>
  <dcterms:created xsi:type="dcterms:W3CDTF">2014-04-30T13:12:00Z</dcterms:created>
  <dcterms:modified xsi:type="dcterms:W3CDTF">2014-04-30T13:12:00Z</dcterms:modified>
</cp:coreProperties>
</file>